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4080" w:hanging="4080" w:hangingChars="1700"/>
        <w:rPr>
          <w:rFonts w:hint="eastAsia" w:eastAsia="宋体"/>
          <w:sz w:val="24"/>
          <w:lang w:eastAsia="zh-CN"/>
        </w:rPr>
      </w:pPr>
      <w:r>
        <w:rPr>
          <w:sz w:val="24"/>
        </w:rPr>
        <w:t>附件</w:t>
      </w:r>
      <w:r>
        <w:rPr>
          <w:rFonts w:hint="eastAsia"/>
          <w:sz w:val="24"/>
          <w:lang w:val="en-US" w:eastAsia="zh-CN"/>
        </w:rPr>
        <w:t xml:space="preserve"> 2</w:t>
      </w:r>
    </w:p>
    <w:p>
      <w:pPr>
        <w:pStyle w:val="4"/>
        <w:spacing w:before="0" w:after="225" w:line="345" w:lineRule="atLeast"/>
        <w:jc w:val="center"/>
        <w:rPr>
          <w:rFonts w:hint="eastAsia" w:ascii="宋体" w:hAnsi="宋体"/>
          <w:b/>
          <w:bCs/>
          <w:color w:val="333333"/>
          <w:sz w:val="32"/>
          <w:szCs w:val="32"/>
        </w:rPr>
      </w:pPr>
      <w:bookmarkStart w:id="0" w:name="_GoBack"/>
      <w:bookmarkEnd w:id="0"/>
      <w:r>
        <w:rPr>
          <w:rFonts w:hint="eastAsia" w:ascii="华文中宋" w:hAnsi="华文中宋" w:eastAsia="华文中宋" w:cs="Times New Roman"/>
          <w:b/>
          <w:bCs/>
          <w:color w:val="auto"/>
          <w:kern w:val="2"/>
          <w:sz w:val="36"/>
          <w:szCs w:val="36"/>
        </w:rPr>
        <w:t>宁波市高校慕课联盟专项课题指南</w:t>
      </w:r>
    </w:p>
    <w:p>
      <w:pPr>
        <w:pStyle w:val="4"/>
        <w:spacing w:before="0" w:after="225" w:line="345" w:lineRule="atLeast"/>
        <w:ind w:firstLine="3213" w:firstLineChars="1000"/>
        <w:jc w:val="both"/>
        <w:rPr>
          <w:rFonts w:hint="eastAsia"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（2021年）</w:t>
      </w:r>
    </w:p>
    <w:p>
      <w:pPr>
        <w:pStyle w:val="4"/>
        <w:numPr>
          <w:ilvl w:val="0"/>
          <w:numId w:val="1"/>
        </w:numPr>
        <w:spacing w:before="0" w:after="0" w:line="360" w:lineRule="auto"/>
        <w:ind w:left="510" w:hanging="510" w:hangingChars="170"/>
        <w:rPr>
          <w:rFonts w:hint="eastAsia" w:ascii="仿宋_GB2312" w:hAnsi="Times New Roman" w:eastAsia="仿宋_GB2312" w:cs="Times New Roman"/>
          <w:kern w:val="2"/>
          <w:sz w:val="30"/>
          <w:szCs w:val="30"/>
        </w:rPr>
      </w:pPr>
      <w:r>
        <w:rPr>
          <w:rFonts w:hint="eastAsia" w:ascii="仿宋_GB2312" w:hAnsi="Times New Roman" w:eastAsia="仿宋_GB2312" w:cs="Times New Roman"/>
          <w:kern w:val="2"/>
          <w:sz w:val="30"/>
          <w:szCs w:val="30"/>
        </w:rPr>
        <w:t>宁波市（高校）在线教育“十四五”发展规划研究　</w:t>
      </w:r>
    </w:p>
    <w:p>
      <w:pPr>
        <w:pStyle w:val="4"/>
        <w:numPr>
          <w:ilvl w:val="0"/>
          <w:numId w:val="1"/>
        </w:numPr>
        <w:spacing w:before="0" w:after="0" w:line="360" w:lineRule="auto"/>
        <w:ind w:left="510" w:hanging="510" w:hangingChars="170"/>
        <w:rPr>
          <w:rFonts w:hint="eastAsia" w:ascii="仿宋_GB2312" w:hAnsi="Times New Roman" w:eastAsia="仿宋_GB2312" w:cs="Times New Roman"/>
          <w:kern w:val="2"/>
          <w:sz w:val="30"/>
          <w:szCs w:val="30"/>
        </w:rPr>
      </w:pPr>
      <w:r>
        <w:rPr>
          <w:rFonts w:hint="eastAsia" w:ascii="仿宋_GB2312" w:hAnsi="Times New Roman" w:eastAsia="仿宋_GB2312" w:cs="Times New Roman"/>
          <w:kern w:val="2"/>
          <w:sz w:val="30"/>
          <w:szCs w:val="30"/>
        </w:rPr>
        <w:t>基于慕课联盟的高校优质资源共建共享机制研究</w:t>
      </w:r>
    </w:p>
    <w:p>
      <w:pPr>
        <w:pStyle w:val="9"/>
        <w:numPr>
          <w:ilvl w:val="0"/>
          <w:numId w:val="1"/>
        </w:numPr>
        <w:spacing w:before="0" w:line="360" w:lineRule="auto"/>
        <w:ind w:left="510" w:hanging="510" w:hangingChars="170"/>
        <w:rPr>
          <w:rFonts w:hint="eastAsia" w:ascii="仿宋_GB2312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sz w:val="30"/>
          <w:szCs w:val="30"/>
        </w:rPr>
        <w:t>基于慕课联盟校际共享课程教学设计与教学组织研究</w:t>
      </w:r>
    </w:p>
    <w:p>
      <w:pPr>
        <w:pStyle w:val="9"/>
        <w:numPr>
          <w:ilvl w:val="0"/>
          <w:numId w:val="1"/>
        </w:numPr>
        <w:spacing w:before="0" w:line="360" w:lineRule="auto"/>
        <w:ind w:left="510" w:hanging="510" w:hangingChars="170"/>
        <w:rPr>
          <w:rFonts w:hint="eastAsia" w:ascii="仿宋_GB2312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sz w:val="30"/>
          <w:szCs w:val="30"/>
        </w:rPr>
        <w:t>基于慕课联盟的校际共享课程教学管理研究</w:t>
      </w:r>
    </w:p>
    <w:p>
      <w:pPr>
        <w:pStyle w:val="9"/>
        <w:numPr>
          <w:ilvl w:val="0"/>
          <w:numId w:val="1"/>
        </w:numPr>
        <w:spacing w:before="0" w:line="360" w:lineRule="auto"/>
        <w:ind w:left="510" w:hanging="510" w:hangingChars="170"/>
        <w:rPr>
          <w:rFonts w:hint="eastAsia" w:ascii="仿宋_GB2312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sz w:val="30"/>
          <w:szCs w:val="30"/>
        </w:rPr>
        <w:t>基于慕课联盟的在线课程质量评估体系建设研究</w:t>
      </w:r>
    </w:p>
    <w:p>
      <w:pPr>
        <w:pStyle w:val="4"/>
        <w:numPr>
          <w:ilvl w:val="0"/>
          <w:numId w:val="1"/>
        </w:numPr>
        <w:spacing w:before="0" w:after="0" w:line="360" w:lineRule="auto"/>
        <w:ind w:left="510" w:hanging="510" w:hangingChars="170"/>
        <w:rPr>
          <w:rFonts w:hint="eastAsia" w:ascii="仿宋_GB2312" w:hAnsi="Times New Roman" w:eastAsia="仿宋_GB2312" w:cs="Times New Roman"/>
          <w:kern w:val="2"/>
          <w:sz w:val="30"/>
          <w:szCs w:val="30"/>
        </w:rPr>
      </w:pPr>
      <w:r>
        <w:rPr>
          <w:rFonts w:hint="eastAsia" w:ascii="仿宋_GB2312" w:hAnsi="Times New Roman" w:eastAsia="仿宋_GB2312" w:cs="Times New Roman"/>
          <w:kern w:val="2"/>
          <w:sz w:val="30"/>
          <w:szCs w:val="30"/>
        </w:rPr>
        <w:t>基于慕课联盟的高校学分认定和管理机制研究</w:t>
      </w:r>
    </w:p>
    <w:p>
      <w:pPr>
        <w:pStyle w:val="4"/>
        <w:numPr>
          <w:ilvl w:val="0"/>
          <w:numId w:val="1"/>
        </w:numPr>
        <w:spacing w:before="0" w:after="0" w:line="360" w:lineRule="auto"/>
        <w:ind w:left="510" w:hanging="510" w:hangingChars="170"/>
        <w:rPr>
          <w:rFonts w:hint="eastAsia" w:ascii="仿宋_GB2312" w:hAnsi="Times New Roman" w:eastAsia="仿宋_GB2312" w:cs="Times New Roman"/>
          <w:kern w:val="2"/>
          <w:sz w:val="30"/>
          <w:szCs w:val="30"/>
        </w:rPr>
      </w:pPr>
      <w:r>
        <w:rPr>
          <w:rFonts w:hint="eastAsia" w:ascii="仿宋_GB2312" w:hAnsi="Times New Roman" w:eastAsia="仿宋_GB2312" w:cs="Times New Roman"/>
          <w:kern w:val="2"/>
          <w:sz w:val="30"/>
          <w:szCs w:val="30"/>
        </w:rPr>
        <w:t>慕课课程思政实施策略与模式研究</w:t>
      </w:r>
    </w:p>
    <w:p>
      <w:pPr>
        <w:pStyle w:val="4"/>
        <w:numPr>
          <w:ilvl w:val="0"/>
          <w:numId w:val="1"/>
        </w:numPr>
        <w:spacing w:before="0" w:after="0" w:line="360" w:lineRule="auto"/>
        <w:ind w:left="510" w:hanging="510" w:hangingChars="170"/>
        <w:rPr>
          <w:rFonts w:hint="eastAsia" w:ascii="仿宋_GB2312" w:hAnsi="Times New Roman" w:eastAsia="仿宋_GB2312" w:cs="Times New Roman"/>
          <w:kern w:val="2"/>
          <w:sz w:val="30"/>
          <w:szCs w:val="30"/>
        </w:rPr>
      </w:pPr>
      <w:r>
        <w:rPr>
          <w:rFonts w:hint="eastAsia" w:ascii="仿宋_GB2312" w:hAnsi="Times New Roman" w:eastAsia="仿宋_GB2312" w:cs="Times New Roman"/>
          <w:kern w:val="2"/>
          <w:sz w:val="30"/>
          <w:szCs w:val="30"/>
        </w:rPr>
        <w:t>疫情常态化背景下慕课应用模式研究</w:t>
      </w:r>
    </w:p>
    <w:p>
      <w:pPr>
        <w:pStyle w:val="4"/>
        <w:numPr>
          <w:ilvl w:val="0"/>
          <w:numId w:val="1"/>
        </w:numPr>
        <w:spacing w:before="0" w:after="0" w:line="360" w:lineRule="auto"/>
        <w:ind w:left="510" w:hanging="510" w:hangingChars="170"/>
        <w:rPr>
          <w:rFonts w:hint="eastAsia" w:ascii="仿宋_GB2312" w:hAnsi="Times New Roman" w:eastAsia="仿宋_GB2312" w:cs="Times New Roman"/>
          <w:kern w:val="2"/>
          <w:sz w:val="30"/>
          <w:szCs w:val="30"/>
        </w:rPr>
      </w:pPr>
      <w:r>
        <w:rPr>
          <w:rFonts w:hint="eastAsia" w:ascii="仿宋_GB2312" w:hAnsi="Times New Roman" w:eastAsia="仿宋_GB2312" w:cs="Times New Roman"/>
          <w:kern w:val="2"/>
          <w:sz w:val="30"/>
          <w:szCs w:val="30"/>
        </w:rPr>
        <w:t>基于慕课的混合式教学模式研究</w:t>
      </w:r>
    </w:p>
    <w:p>
      <w:pPr>
        <w:pStyle w:val="9"/>
        <w:numPr>
          <w:ilvl w:val="0"/>
          <w:numId w:val="1"/>
        </w:numPr>
        <w:spacing w:before="0" w:line="360" w:lineRule="auto"/>
        <w:ind w:left="510" w:hanging="510" w:hangingChars="170"/>
        <w:rPr>
          <w:rFonts w:hint="eastAsia" w:ascii="仿宋_GB2312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sz w:val="30"/>
          <w:szCs w:val="30"/>
        </w:rPr>
        <w:t>在线教育推进创新创业教育研究</w:t>
      </w:r>
    </w:p>
    <w:p>
      <w:pPr>
        <w:pStyle w:val="9"/>
        <w:numPr>
          <w:ilvl w:val="0"/>
          <w:numId w:val="1"/>
        </w:numPr>
        <w:spacing w:before="0" w:line="360" w:lineRule="auto"/>
        <w:ind w:left="510" w:hanging="510" w:hangingChars="170"/>
        <w:rPr>
          <w:rFonts w:hint="eastAsia" w:ascii="仿宋_GB2312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sz w:val="30"/>
          <w:szCs w:val="30"/>
        </w:rPr>
        <w:t>在线教育推进劳育（美育）教育研究</w:t>
      </w:r>
    </w:p>
    <w:p>
      <w:pPr>
        <w:pStyle w:val="9"/>
        <w:numPr>
          <w:ilvl w:val="0"/>
          <w:numId w:val="1"/>
        </w:numPr>
        <w:spacing w:before="0" w:line="360" w:lineRule="auto"/>
        <w:ind w:left="510" w:hanging="510" w:hangingChars="170"/>
        <w:rPr>
          <w:rFonts w:hint="eastAsia" w:ascii="仿宋_GB2312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sz w:val="30"/>
          <w:szCs w:val="30"/>
        </w:rPr>
        <w:t>基于数据挖掘的学习资源推送机制研究</w:t>
      </w:r>
    </w:p>
    <w:p>
      <w:pPr>
        <w:pStyle w:val="9"/>
        <w:numPr>
          <w:ilvl w:val="0"/>
          <w:numId w:val="1"/>
        </w:numPr>
        <w:spacing w:before="0" w:line="360" w:lineRule="auto"/>
        <w:ind w:left="510" w:hanging="510" w:hangingChars="170"/>
        <w:rPr>
          <w:rFonts w:hint="eastAsia" w:ascii="仿宋_GB2312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sz w:val="30"/>
          <w:szCs w:val="30"/>
        </w:rPr>
        <w:t>基于数据挖掘的学习路径优化研究</w:t>
      </w:r>
    </w:p>
    <w:p>
      <w:pPr>
        <w:pStyle w:val="9"/>
        <w:numPr>
          <w:ilvl w:val="0"/>
          <w:numId w:val="1"/>
        </w:numPr>
        <w:spacing w:before="0" w:line="360" w:lineRule="auto"/>
        <w:ind w:left="510" w:hanging="510" w:hangingChars="170"/>
        <w:rPr>
          <w:rFonts w:hint="eastAsia" w:ascii="仿宋_GB2312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sz w:val="30"/>
          <w:szCs w:val="30"/>
        </w:rPr>
        <w:t>慕课环境下虚拟实验平台的开发与应用研究</w:t>
      </w:r>
    </w:p>
    <w:p>
      <w:pPr>
        <w:pStyle w:val="9"/>
        <w:numPr>
          <w:ilvl w:val="0"/>
          <w:numId w:val="1"/>
        </w:numPr>
        <w:spacing w:before="0" w:line="360" w:lineRule="auto"/>
        <w:ind w:left="510" w:hanging="510" w:hangingChars="170"/>
        <w:rPr>
          <w:rFonts w:hint="eastAsia" w:ascii="仿宋_GB2312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sz w:val="30"/>
          <w:szCs w:val="30"/>
        </w:rPr>
        <w:t>基于慕课的教师在线教学能力标准研究</w:t>
      </w:r>
    </w:p>
    <w:p>
      <w:pPr>
        <w:pStyle w:val="9"/>
        <w:numPr>
          <w:ilvl w:val="0"/>
          <w:numId w:val="1"/>
        </w:numPr>
        <w:spacing w:before="0" w:line="360" w:lineRule="auto"/>
        <w:ind w:left="510" w:hanging="510" w:hangingChars="170"/>
        <w:rPr>
          <w:rFonts w:hint="eastAsia" w:ascii="仿宋_GB2312" w:hAnsi="Times New Roman" w:eastAsia="仿宋_GB2312" w:cs="Times New Roman"/>
          <w:color w:val="000000"/>
          <w:kern w:val="2"/>
          <w:sz w:val="30"/>
          <w:szCs w:val="30"/>
        </w:rPr>
      </w:pPr>
      <w:r>
        <w:rPr>
          <w:rFonts w:hint="eastAsia" w:ascii="仿宋_GB2312" w:hAnsi="Times New Roman" w:eastAsia="仿宋_GB2312" w:cs="Times New Roman"/>
          <w:color w:val="000000"/>
          <w:kern w:val="2"/>
          <w:sz w:val="30"/>
          <w:szCs w:val="30"/>
        </w:rPr>
        <w:t>“以学为中心”的教学策略与模式研究</w:t>
      </w:r>
    </w:p>
    <w:p>
      <w:pPr>
        <w:ind w:left="3570" w:hanging="3570" w:hangingChars="1700"/>
        <w:jc w:val="center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7A2C20"/>
    <w:multiLevelType w:val="multilevel"/>
    <w:tmpl w:val="2B7A2C2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D4D"/>
    <w:rsid w:val="000E40D8"/>
    <w:rsid w:val="00100A9F"/>
    <w:rsid w:val="00223195"/>
    <w:rsid w:val="00253462"/>
    <w:rsid w:val="002826D7"/>
    <w:rsid w:val="0042598D"/>
    <w:rsid w:val="00433454"/>
    <w:rsid w:val="00466C2B"/>
    <w:rsid w:val="00516719"/>
    <w:rsid w:val="005267E6"/>
    <w:rsid w:val="005D70D1"/>
    <w:rsid w:val="005E62C9"/>
    <w:rsid w:val="006367C8"/>
    <w:rsid w:val="006960E9"/>
    <w:rsid w:val="00722BBF"/>
    <w:rsid w:val="00792BDF"/>
    <w:rsid w:val="007C7D0C"/>
    <w:rsid w:val="00800681"/>
    <w:rsid w:val="008A5AF4"/>
    <w:rsid w:val="00AB431E"/>
    <w:rsid w:val="00AF7D4D"/>
    <w:rsid w:val="00D55636"/>
    <w:rsid w:val="00DC15C3"/>
    <w:rsid w:val="00DE5505"/>
    <w:rsid w:val="00E25A06"/>
    <w:rsid w:val="00EE0C90"/>
    <w:rsid w:val="00EE3357"/>
    <w:rsid w:val="00F6010C"/>
    <w:rsid w:val="70F744FE"/>
    <w:rsid w:val="74A6282A"/>
    <w:rsid w:val="7E962536"/>
    <w:rsid w:val="7FA0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20" w:after="240" w:line="360" w:lineRule="atLeast"/>
      <w:jc w:val="left"/>
    </w:pPr>
    <w:rPr>
      <w:rFonts w:ascii="Verdana" w:hAnsi="Verdana" w:cs="宋体"/>
      <w:color w:val="000000"/>
      <w:kern w:val="0"/>
      <w:sz w:val="18"/>
      <w:szCs w:val="18"/>
    </w:rPr>
  </w:style>
  <w:style w:type="character" w:customStyle="1" w:styleId="7">
    <w:name w:val="页眉 Char"/>
    <w:basedOn w:val="6"/>
    <w:link w:val="3"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9">
    <w:name w:val="List Paragraph"/>
    <w:basedOn w:val="1"/>
    <w:uiPriority w:val="0"/>
    <w:pPr>
      <w:autoSpaceDE w:val="0"/>
      <w:autoSpaceDN w:val="0"/>
      <w:spacing w:before="214"/>
      <w:ind w:left="538" w:hanging="420"/>
      <w:jc w:val="left"/>
    </w:pPr>
    <w:rPr>
      <w:rFonts w:ascii="仿宋" w:hAnsi="仿宋" w:eastAsia="仿宋" w:cs="宋体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284</Characters>
  <Lines>2</Lines>
  <Paragraphs>1</Paragraphs>
  <TotalTime>1</TotalTime>
  <ScaleCrop>false</ScaleCrop>
  <LinksUpToDate>false</LinksUpToDate>
  <CharactersWithSpaces>332</CharactersWithSpaces>
  <Application>WPS Office_11.1.0.9991_F1E327BC-269C-435d-A152-05C5408002CA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2017-12-26T06:15:00Z</dcterms:created>
  <dc:creator>刘锐</dc:creator>
  <cp:lastModifiedBy>半夏柳夙</cp:lastModifiedBy>
  <dcterms:modified xsi:type="dcterms:W3CDTF">2021-01-15T05:42:32Z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2052-11.1.0.9991</vt:lpwstr>
  </property>
</Properties>
</file>